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141.73228346456688" w:right="0" w:hanging="141.73228346456688"/>
        <w:jc w:val="center"/>
        <w:rPr>
          <w:rFonts w:ascii="Lidl Font Pro" w:cs="Lidl Font Pro" w:eastAsia="Lidl Font Pro" w:hAnsi="Lidl Font Pro"/>
          <w:b w:val="1"/>
          <w:i w:val="0"/>
          <w:smallCaps w:val="1"/>
          <w:strike w:val="0"/>
          <w:color w:val="1f497d"/>
          <w:sz w:val="32"/>
          <w:szCs w:val="32"/>
          <w:u w:val="none"/>
          <w:shd w:fill="auto" w:val="clear"/>
          <w:vertAlign w:val="baseline"/>
        </w:rPr>
      </w:pPr>
      <w:bookmarkStart w:colFirst="0" w:colLast="0" w:name="_heading=h.8xu8adicr70l" w:id="0"/>
      <w:bookmarkEnd w:id="0"/>
      <w:r w:rsidDel="00000000" w:rsidR="00000000" w:rsidRPr="00000000">
        <w:rPr>
          <w:rFonts w:ascii="Lidl Font Pro" w:cs="Lidl Font Pro" w:eastAsia="Lidl Font Pro" w:hAnsi="Lidl Font Pro"/>
          <w:b w:val="1"/>
          <w:i w:val="0"/>
          <w:smallCaps w:val="1"/>
          <w:strike w:val="0"/>
          <w:color w:val="1f497d"/>
          <w:sz w:val="32"/>
          <w:szCs w:val="32"/>
          <w:u w:val="none"/>
          <w:shd w:fill="auto" w:val="clear"/>
          <w:vertAlign w:val="baseline"/>
          <w:rtl w:val="0"/>
        </w:rPr>
        <w:t xml:space="preserve">LIDL CONFERMA IL SUO IMPEGNO </w:t>
      </w:r>
      <w:r w:rsidDel="00000000" w:rsidR="00000000" w:rsidRPr="00000000">
        <w:rPr>
          <w:rFonts w:ascii="Lidl Font Pro" w:cs="Lidl Font Pro" w:eastAsia="Lidl Font Pro" w:hAnsi="Lidl Font Pro"/>
          <w:b w:val="1"/>
          <w:smallCaps w:val="1"/>
          <w:color w:val="1f497d"/>
          <w:sz w:val="32"/>
          <w:szCs w:val="32"/>
          <w:rtl w:val="0"/>
        </w:rPr>
        <w:t xml:space="preserve">A FAVORE DEL </w:t>
      </w:r>
      <w:r w:rsidDel="00000000" w:rsidR="00000000" w:rsidRPr="00000000">
        <w:rPr>
          <w:rFonts w:ascii="Lidl Font Pro" w:cs="Lidl Font Pro" w:eastAsia="Lidl Font Pro" w:hAnsi="Lidl Font Pro"/>
          <w:b w:val="1"/>
          <w:i w:val="0"/>
          <w:smallCaps w:val="1"/>
          <w:strike w:val="0"/>
          <w:color w:val="1f497d"/>
          <w:sz w:val="32"/>
          <w:szCs w:val="32"/>
          <w:u w:val="none"/>
          <w:shd w:fill="auto" w:val="clear"/>
          <w:vertAlign w:val="baseline"/>
          <w:rtl w:val="0"/>
        </w:rPr>
        <w:t xml:space="preserve">CALCIO FEMMINILE ED ESTENDE LA PARTNERSHIP CON UEFA FINO AL 2030</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141.73228346456688" w:right="0" w:hanging="141.73228346456688"/>
        <w:jc w:val="center"/>
        <w:rPr>
          <w:rFonts w:ascii="Calibri" w:cs="Calibri" w:eastAsia="Calibri" w:hAnsi="Calibri"/>
          <w:b w:val="1"/>
          <w:i w:val="0"/>
          <w:smallCaps w:val="1"/>
          <w:strike w:val="0"/>
          <w:color w:val="1f497d"/>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88" w:lineRule="auto"/>
        <w:ind w:left="141.73228346456688" w:right="0" w:hanging="141.73228346456688"/>
        <w:jc w:val="center"/>
        <w:rPr>
          <w:rFonts w:ascii="Lidl Font Pro Medium" w:cs="Lidl Font Pro Medium" w:eastAsia="Lidl Font Pro Medium" w:hAnsi="Lidl Font Pro Medium"/>
          <w:i w:val="1"/>
          <w:smallCaps w:val="0"/>
          <w:strike w:val="0"/>
          <w:color w:val="000000"/>
          <w:sz w:val="28"/>
          <w:szCs w:val="28"/>
          <w:shd w:fill="auto" w:val="clear"/>
          <w:vertAlign w:val="baseline"/>
        </w:rPr>
      </w:pPr>
      <w:r w:rsidDel="00000000" w:rsidR="00000000" w:rsidRPr="00000000">
        <w:rPr>
          <w:rFonts w:ascii="Lidl Font Pro Medium" w:cs="Lidl Font Pro Medium" w:eastAsia="Lidl Font Pro Medium" w:hAnsi="Lidl Font Pro Medium"/>
          <w:i w:val="1"/>
          <w:smallCaps w:val="0"/>
          <w:strike w:val="0"/>
          <w:color w:val="000000"/>
          <w:sz w:val="28"/>
          <w:szCs w:val="28"/>
          <w:u w:val="none"/>
          <w:shd w:fill="auto" w:val="clear"/>
          <w:vertAlign w:val="baseline"/>
          <w:rtl w:val="0"/>
        </w:rPr>
        <w:t xml:space="preserve">La partnership include UEFA Women's EURO 2029, Women’s European Qualifiers 2028/29 e la UEFA Women's Nations League 2025, 2027 e 2029.</w:t>
      </w:r>
    </w:p>
    <w:p w:rsidR="00000000" w:rsidDel="00000000" w:rsidP="00000000" w:rsidRDefault="00000000" w:rsidRPr="00000000" w14:paraId="0000000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88" w:lineRule="auto"/>
        <w:ind w:left="141.73228346456688" w:right="0" w:hanging="141.73228346456688"/>
        <w:jc w:val="center"/>
        <w:rPr>
          <w:rFonts w:ascii="Lidl Font Pro Medium" w:cs="Lidl Font Pro Medium" w:eastAsia="Lidl Font Pro Medium" w:hAnsi="Lidl Font Pro Medium"/>
          <w:i w:val="1"/>
          <w:smallCaps w:val="0"/>
          <w:strike w:val="0"/>
          <w:color w:val="000000"/>
          <w:sz w:val="28"/>
          <w:szCs w:val="28"/>
          <w:shd w:fill="auto" w:val="clear"/>
          <w:vertAlign w:val="baseline"/>
        </w:rPr>
      </w:pPr>
      <w:r w:rsidDel="00000000" w:rsidR="00000000" w:rsidRPr="00000000">
        <w:rPr>
          <w:rFonts w:ascii="Lidl Font Pro Medium" w:cs="Lidl Font Pro Medium" w:eastAsia="Lidl Font Pro Medium" w:hAnsi="Lidl Font Pro Medium"/>
          <w:i w:val="1"/>
          <w:smallCaps w:val="0"/>
          <w:strike w:val="0"/>
          <w:color w:val="000000"/>
          <w:sz w:val="28"/>
          <w:szCs w:val="28"/>
          <w:u w:val="none"/>
          <w:shd w:fill="auto" w:val="clear"/>
          <w:vertAlign w:val="baseline"/>
          <w:rtl w:val="0"/>
        </w:rPr>
        <w:t xml:space="preserve">L'iconica esperienza del Lidl Kids Team debutterà a UEFA Women's EURO 2029, creando nuove opportunità per i giovani tifosi di calcio.</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720" w:right="0" w:firstLine="0"/>
        <w:jc w:val="center"/>
        <w:rPr>
          <w:rFonts w:ascii="Calibri" w:cs="Calibri" w:eastAsia="Calibri" w:hAnsi="Calibri"/>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000000"/>
          <w:u w:val="none"/>
          <w:shd w:fill="auto" w:val="clear"/>
          <w:vertAlign w:val="baseline"/>
        </w:rPr>
      </w:pPr>
      <w:bookmarkStart w:colFirst="0" w:colLast="0" w:name="_heading=h.7fqtn6n3e5h" w:id="1"/>
      <w:bookmarkEnd w:id="1"/>
      <w:r w:rsidDel="00000000" w:rsidR="00000000" w:rsidRPr="00000000">
        <w:rPr>
          <w:rFonts w:ascii="Lidl Font Pro" w:cs="Lidl Font Pro" w:eastAsia="Lidl Font Pro" w:hAnsi="Lidl Font Pro"/>
          <w:i w:val="1"/>
          <w:smallCaps w:val="0"/>
          <w:strike w:val="0"/>
          <w:color w:val="000000"/>
          <w:u w:val="none"/>
          <w:shd w:fill="auto" w:val="clear"/>
          <w:vertAlign w:val="baseline"/>
          <w:rtl w:val="0"/>
        </w:rPr>
        <w:t xml:space="preserve">Arcole, 23 ottobre 2025 </w:t>
      </w: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 Lidl, uno dei maggiori player della GDO in Europa, annuncia di proseguire la partnership con UEFA a fianco dell</w:t>
      </w:r>
      <w:r w:rsidDel="00000000" w:rsidR="00000000" w:rsidRPr="00000000">
        <w:rPr>
          <w:rFonts w:ascii="Lidl Font Pro" w:cs="Lidl Font Pro" w:eastAsia="Lidl Font Pro" w:hAnsi="Lidl Font Pro"/>
          <w:rtl w:val="0"/>
        </w:rPr>
        <w:t xml:space="preserve">e</w:t>
      </w: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 nazionali femminili UEFA fino al 2030. Sulla scia della vincente accoppiata che ha visto Lidl nel ruolo di partner ufficiale di UEFA Women's EURO 2025, raggiungendo oltre 400 milioni di tifosi in tutto il mondo, Lidl è ora partner di UEFA Women's EURO 2029, delle qualificazioni europee femminili 2028/29 e della UEFA Women's Nations League 2025, 2027 e 2029. Questo accordo </w:t>
      </w:r>
      <w:r w:rsidDel="00000000" w:rsidR="00000000" w:rsidRPr="00000000">
        <w:rPr>
          <w:rFonts w:ascii="Lidl Font Pro" w:cs="Lidl Font Pro" w:eastAsia="Lidl Font Pro" w:hAnsi="Lidl Font Pro"/>
          <w:rtl w:val="0"/>
        </w:rPr>
        <w:t xml:space="preserve">rafforza</w:t>
      </w: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 </w:t>
      </w:r>
      <w:r w:rsidDel="00000000" w:rsidR="00000000" w:rsidRPr="00000000">
        <w:rPr>
          <w:rFonts w:ascii="Lidl Font Pro" w:cs="Lidl Font Pro" w:eastAsia="Lidl Font Pro" w:hAnsi="Lidl Font Pro"/>
          <w:rtl w:val="0"/>
        </w:rPr>
        <w:t xml:space="preserve">l’</w:t>
      </w: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impegno nell’ambito della promozione della salute, di un’alimentazione consapevole e dell'emancipazione attraverso lo sport.</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08">
      <w:pPr>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Fonts w:ascii="Lidl Font Pro SemiBold" w:cs="Lidl Font Pro SemiBold" w:eastAsia="Lidl Font Pro SemiBold" w:hAnsi="Lidl Font Pro SemiBold"/>
          <w:color w:val="1f497d"/>
          <w:vertAlign w:val="baseline"/>
          <w:rtl w:val="0"/>
        </w:rPr>
        <w:t xml:space="preserve">Un nuovo capitolo dell'impegno di Lidl </w:t>
      </w:r>
      <w:r w:rsidDel="00000000" w:rsidR="00000000" w:rsidRPr="00000000">
        <w:rPr>
          <w:rFonts w:ascii="Lidl Font Pro SemiBold" w:cs="Lidl Font Pro SemiBold" w:eastAsia="Lidl Font Pro SemiBold" w:hAnsi="Lidl Font Pro SemiBold"/>
          <w:color w:val="1f497d"/>
          <w:rtl w:val="0"/>
        </w:rPr>
        <w:t xml:space="preserve">per il </w:t>
      </w:r>
      <w:r w:rsidDel="00000000" w:rsidR="00000000" w:rsidRPr="00000000">
        <w:rPr>
          <w:rFonts w:ascii="Lidl Font Pro SemiBold" w:cs="Lidl Font Pro SemiBold" w:eastAsia="Lidl Font Pro SemiBold" w:hAnsi="Lidl Font Pro SemiBold"/>
          <w:color w:val="1f497d"/>
          <w:vertAlign w:val="baseline"/>
          <w:rtl w:val="0"/>
        </w:rPr>
        <w:t xml:space="preserve">calcio femminile: 2025-2030</w:t>
      </w: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La partnership con UEFA per il calcio femminile includerà i seguenti tornei:</w:t>
      </w:r>
    </w:p>
    <w:p w:rsidR="00000000" w:rsidDel="00000000" w:rsidP="00000000" w:rsidRDefault="00000000" w:rsidRPr="00000000" w14:paraId="0000000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88" w:lineRule="auto"/>
        <w:ind w:left="720" w:right="0" w:hanging="360"/>
        <w:jc w:val="both"/>
        <w:rPr>
          <w:rFonts w:ascii="Lidl Font Pro" w:cs="Lidl Font Pro" w:eastAsia="Lidl Font Pro" w:hAnsi="Lidl Font Pro"/>
          <w:i w:val="0"/>
          <w:smallCaps w:val="0"/>
          <w:strike w:val="0"/>
          <w:color w:val="000000"/>
          <w:shd w:fill="auto" w:val="clear"/>
          <w:vertAlign w:val="baseline"/>
        </w:rPr>
      </w:pP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UEFA Women's EURO 2029</w:t>
      </w:r>
    </w:p>
    <w:p w:rsidR="00000000" w:rsidDel="00000000" w:rsidP="00000000" w:rsidRDefault="00000000" w:rsidRPr="00000000" w14:paraId="0000000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88" w:lineRule="auto"/>
        <w:ind w:left="720" w:right="0" w:hanging="360"/>
        <w:jc w:val="both"/>
        <w:rPr>
          <w:rFonts w:ascii="Lidl Font Pro" w:cs="Lidl Font Pro" w:eastAsia="Lidl Font Pro" w:hAnsi="Lidl Font Pro"/>
          <w:i w:val="0"/>
          <w:smallCaps w:val="0"/>
          <w:strike w:val="0"/>
          <w:color w:val="000000"/>
          <w:shd w:fill="auto" w:val="clear"/>
          <w:vertAlign w:val="baseline"/>
        </w:rPr>
      </w:pP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Qualificazioni Europee Femminili 2028/29</w:t>
      </w:r>
    </w:p>
    <w:p w:rsidR="00000000" w:rsidDel="00000000" w:rsidP="00000000" w:rsidRDefault="00000000" w:rsidRPr="00000000" w14:paraId="000000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88" w:lineRule="auto"/>
        <w:ind w:left="720" w:right="0" w:hanging="360"/>
        <w:jc w:val="both"/>
        <w:rPr>
          <w:rFonts w:ascii="Lidl Font Pro" w:cs="Lidl Font Pro" w:eastAsia="Lidl Font Pro" w:hAnsi="Lidl Font Pro"/>
          <w:i w:val="0"/>
          <w:smallCaps w:val="0"/>
          <w:strike w:val="0"/>
          <w:color w:val="000000"/>
          <w:shd w:fill="auto" w:val="clear"/>
          <w:vertAlign w:val="baseline"/>
        </w:rPr>
      </w:pP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UEFA Women's Nations League 2025, 2027 e 2029</w:t>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720" w:right="0" w:firstLine="0"/>
        <w:jc w:val="both"/>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Inoltre, la tanto amata iniziativa del Lidl Kids Team tornerà a UEFA Women's EURO 2029, con la possibilità per i bambini e le </w:t>
      </w:r>
      <w:r w:rsidDel="00000000" w:rsidR="00000000" w:rsidRPr="00000000">
        <w:rPr>
          <w:rFonts w:ascii="Lidl Font Pro" w:cs="Lidl Font Pro" w:eastAsia="Lidl Font Pro" w:hAnsi="Lidl Font Pro"/>
          <w:rtl w:val="0"/>
        </w:rPr>
        <w:t xml:space="preserve">bambine </w:t>
      </w: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di camminare mano nella mano con le stelle del calcio femminile, un’esperienza di grande ispirazione per le giovani generazioni di atleti e tifosi.</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Fonts w:ascii="Lidl Font Pro SemiBold" w:cs="Lidl Font Pro SemiBold" w:eastAsia="Lidl Font Pro SemiBold" w:hAnsi="Lidl Font Pro SemiBold"/>
          <w:color w:val="1f497d"/>
          <w:rtl w:val="0"/>
        </w:rPr>
        <w:t xml:space="preserve">Un successo straordinario che continua</w:t>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Alla base di questa partnership, che viene ora prolungata, ci sono le indimenticabili partite degli ultimi due anni. Il torneo di quest’anno, UEFA Women's EURO 2025, ha permesso di consolidare questo successo e ha visto Lidl presente in tutte le otto città ospitanti e negli stadi. Il torneo ha accolto oltre 650.000 tifosi e ha raggiunto più di 400 milioni di spettatori in tutto il mondo. Attraverso iniziative di brand activation, Lidl ha distribuito 269.950 porzioni di frutta nelle Fan Zone e davanti agli stadi per promuovere uno stile di vita sano. L’Azienda ha, inoltre, presentato con orgoglio il Lidl Awareness Team: 57 collaboratori Lidl, che hanno fatto sì che ogni tifoso si sentisse al sicuro e rispettato, in sintonia con i valori di appartenenza e diversità.</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Le iniziative messe in campo da Lidl in occasione di UEFA Women's EURO 2025 hanno permesso di ispirare bambine e ragazze. La Catena di supermercati ha, infatti, ospitato un Lidl Youth Camp internazionale a Basilea, che ha riunito 100 adolescenti dai 14 ai 17 anni provenienti da 18 paesi, offrendo un servizio di coaching esperto, workshop sulla nutrizione e dando l’opportunità di costruire nuove amicizie. Inoltre, il Fresh</w:t>
      </w:r>
      <w:r w:rsidDel="00000000" w:rsidR="00000000" w:rsidRPr="00000000">
        <w:rPr>
          <w:rFonts w:ascii="Lidl Font Pro" w:cs="Lidl Font Pro" w:eastAsia="Lidl Font Pro" w:hAnsi="Lidl Font Pro"/>
          <w:rtl w:val="0"/>
        </w:rPr>
        <w:t xml:space="preserve"> </w:t>
      </w: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Field di Lidl a Rapperswil-Jona, in Svizzera, ha consentito di coltivare e donare oltre 12 tonnellate di frutta e verdura fresca a chi ne aveva bisogno, dimostrando l'impegno di Lidl per un'alimentazione consapevole che ha anche un impatto sulla comunità.</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1f497d"/>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Fonts w:ascii="Lidl Font Pro" w:cs="Lidl Font Pro" w:eastAsia="Lidl Font Pro" w:hAnsi="Lidl Font Pro"/>
          <w:i w:val="0"/>
          <w:smallCaps w:val="0"/>
          <w:strike w:val="0"/>
          <w:color w:val="000000"/>
          <w:u w:val="none"/>
          <w:shd w:fill="auto" w:val="clear"/>
          <w:vertAlign w:val="baseline"/>
          <w:rtl w:val="0"/>
        </w:rPr>
        <w:t xml:space="preserve">Questa collaborazione simboleggia la volontà di Lidl di promuovere parità di entusiasmo e supporto per il calcio femminile e maschile. Offrendo lo stesso livello di visibilità, attivazione e coinvolgimento dei tifosi dei tornei maschili, Lidl contribuisce a garantire che lo sport femminile riceva il sostegno che merita.</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Lidl Font Pro" w:cs="Lidl Font Pro" w:eastAsia="Lidl Font Pro" w:hAnsi="Lidl Font Pro"/>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019">
      <w:pPr>
        <w:spacing w:after="0" w:line="288" w:lineRule="auto"/>
        <w:rPr>
          <w:rFonts w:ascii="Lidl Font Pro" w:cs="Lidl Font Pro" w:eastAsia="Lidl Font Pro" w:hAnsi="Lidl Font Pro"/>
          <w:color w:val="1f497d"/>
        </w:rPr>
      </w:pPr>
      <w:r w:rsidDel="00000000" w:rsidR="00000000" w:rsidRPr="00000000">
        <w:rPr>
          <w:rtl w:val="0"/>
        </w:rPr>
      </w:r>
    </w:p>
    <w:p w:rsidR="00000000" w:rsidDel="00000000" w:rsidP="00000000" w:rsidRDefault="00000000" w:rsidRPr="00000000" w14:paraId="0000001A">
      <w:pPr>
        <w:spacing w:after="0" w:lineRule="auto"/>
        <w:jc w:val="both"/>
        <w:rPr>
          <w:rFonts w:ascii="Lidl Font Pro" w:cs="Lidl Font Pro" w:eastAsia="Lidl Font Pro" w:hAnsi="Lidl Font Pro"/>
          <w:color w:val="1f497d"/>
          <w:sz w:val="16"/>
          <w:szCs w:val="16"/>
        </w:rPr>
      </w:pPr>
      <w:r w:rsidDel="00000000" w:rsidR="00000000" w:rsidRPr="00000000">
        <w:rPr>
          <w:rFonts w:ascii="Lidl Font Pro" w:cs="Lidl Font Pro" w:eastAsia="Lidl Font Pro" w:hAnsi="Lidl Font Pro"/>
          <w:color w:val="1f497d"/>
          <w:sz w:val="16"/>
          <w:szCs w:val="16"/>
          <w:rtl w:val="0"/>
        </w:rPr>
        <w:t xml:space="preserve">Company Profile Lidl</w:t>
      </w:r>
    </w:p>
    <w:p w:rsidR="00000000" w:rsidDel="00000000" w:rsidP="00000000" w:rsidRDefault="00000000" w:rsidRPr="00000000" w14:paraId="0000001B">
      <w:pPr>
        <w:jc w:val="both"/>
        <w:rPr>
          <w:rFonts w:ascii="Lidl Font Pro" w:cs="Lidl Font Pro" w:eastAsia="Lidl Font Pro" w:hAnsi="Lidl Font Pro"/>
          <w:sz w:val="16"/>
          <w:szCs w:val="16"/>
        </w:rPr>
      </w:pPr>
      <w:r w:rsidDel="00000000" w:rsidR="00000000" w:rsidRPr="00000000">
        <w:rPr>
          <w:rFonts w:ascii="Lidl Font Pro" w:cs="Lidl Font Pro" w:eastAsia="Lidl Font Pro" w:hAnsi="Lidl Font Pro"/>
          <w:sz w:val="16"/>
          <w:szCs w:val="16"/>
          <w:rtl w:val="0"/>
        </w:rPr>
        <w:t xml:space="preserve">Lidl Italia è una catena di supermercati presente nel Paese dal 1992 che dispone attualmente di una rete di circa 780 punti vendita riforniti quotidianamente da 12 piattaforme logistiche dislocate sul territorio nazionale, impiegando oltre 23.000 collaboratori. L’offerta a scaffale si compone di oltre 3.500 referenze attentamente selezionate, di cui oltre l’80% prodotte in Italia e a marchio proprio per garantire al cliente il miglior rapporto qualità-prezzo. </w:t>
      </w:r>
    </w:p>
    <w:p w:rsidR="00000000" w:rsidDel="00000000" w:rsidP="00000000" w:rsidRDefault="00000000" w:rsidRPr="00000000" w14:paraId="0000001C">
      <w:pPr>
        <w:jc w:val="both"/>
        <w:rPr>
          <w:rFonts w:ascii="Lidl Font Pro" w:cs="Lidl Font Pro" w:eastAsia="Lidl Font Pro" w:hAnsi="Lidl Font Pro"/>
          <w:sz w:val="16"/>
          <w:szCs w:val="16"/>
        </w:rPr>
      </w:pPr>
      <w:r w:rsidDel="00000000" w:rsidR="00000000" w:rsidRPr="00000000">
        <w:rPr>
          <w:rFonts w:ascii="Lidl Font Pro" w:cs="Lidl Font Pro" w:eastAsia="Lidl Font Pro" w:hAnsi="Lidl Font Pro"/>
          <w:sz w:val="16"/>
          <w:szCs w:val="16"/>
          <w:rtl w:val="0"/>
        </w:rPr>
        <w:t xml:space="preserve">Lidl appartiene al Gruppo Schwarz con sede a Neckarsulm, in Germania, ed è uno dei principali rivenditori di generi alimentari in Germania e in Europa. Lidl gestisce attualmente circa 12.600 punti vendita e oltre 230 centri di distribuzione e logistica in 31 paesi e impiega oltre 382.400 dipendenti.</w:t>
      </w:r>
    </w:p>
    <w:p w:rsidR="00000000" w:rsidDel="00000000" w:rsidP="00000000" w:rsidRDefault="00000000" w:rsidRPr="00000000" w14:paraId="0000001D">
      <w:pPr>
        <w:jc w:val="both"/>
        <w:rPr>
          <w:rFonts w:ascii="Lidl Font Pro" w:cs="Lidl Font Pro" w:eastAsia="Lidl Font Pro" w:hAnsi="Lidl Font Pro"/>
          <w:sz w:val="16"/>
          <w:szCs w:val="16"/>
        </w:rPr>
      </w:pPr>
      <w:r w:rsidDel="00000000" w:rsidR="00000000" w:rsidRPr="00000000">
        <w:rPr>
          <w:rFonts w:ascii="Lidl Font Pro" w:cs="Lidl Font Pro" w:eastAsia="Lidl Font Pro" w:hAnsi="Lidl Font Pro"/>
          <w:sz w:val="16"/>
          <w:szCs w:val="16"/>
          <w:rtl w:val="0"/>
        </w:rPr>
        <w:t xml:space="preserve">In Lidl, diamo valore a un rapporto qualità-prezzo vincente per i nostri clienti. Semplicità e orientamento ai processi caratterizzano le attività quotidiane nei punti vendita, nei centri di distribuzione regionali e nella sede centrale nazionale.</w:t>
      </w:r>
    </w:p>
    <w:p w:rsidR="00000000" w:rsidDel="00000000" w:rsidP="00000000" w:rsidRDefault="00000000" w:rsidRPr="00000000" w14:paraId="0000001E">
      <w:pPr>
        <w:jc w:val="both"/>
        <w:rPr>
          <w:rFonts w:ascii="Lidl Font Pro" w:cs="Lidl Font Pro" w:eastAsia="Lidl Font Pro" w:hAnsi="Lidl Font Pro"/>
          <w:sz w:val="16"/>
          <w:szCs w:val="16"/>
        </w:rPr>
      </w:pPr>
      <w:r w:rsidDel="00000000" w:rsidR="00000000" w:rsidRPr="00000000">
        <w:rPr>
          <w:rFonts w:ascii="Lidl Font Pro" w:cs="Lidl Font Pro" w:eastAsia="Lidl Font Pro" w:hAnsi="Lidl Font Pro"/>
          <w:sz w:val="16"/>
          <w:szCs w:val="16"/>
          <w:rtl w:val="0"/>
        </w:rPr>
        <w:t xml:space="preserve">Lidl si assume la responsabilità nei confronti delle persone, della società e dell'ambiente nelle sue attività quotidiane. Per Lidl, sostenibilità significa rinnovare ogni giorno la propria promessa di qualità.</w:t>
      </w:r>
    </w:p>
    <w:p w:rsidR="00000000" w:rsidDel="00000000" w:rsidP="00000000" w:rsidRDefault="00000000" w:rsidRPr="00000000" w14:paraId="0000001F">
      <w:pPr>
        <w:jc w:val="both"/>
        <w:rPr>
          <w:rFonts w:ascii="Lidl Font Pro" w:cs="Lidl Font Pro" w:eastAsia="Lidl Font Pro" w:hAnsi="Lidl Font Pro"/>
          <w:sz w:val="16"/>
          <w:szCs w:val="16"/>
        </w:rPr>
      </w:pPr>
      <w:r w:rsidDel="00000000" w:rsidR="00000000" w:rsidRPr="00000000">
        <w:rPr>
          <w:rFonts w:ascii="Lidl Font Pro" w:cs="Lidl Font Pro" w:eastAsia="Lidl Font Pro" w:hAnsi="Lidl Font Pro"/>
          <w:sz w:val="16"/>
          <w:szCs w:val="16"/>
          <w:rtl w:val="0"/>
        </w:rPr>
        <w:t xml:space="preserve">Prestazioni, rispetto, fiducia, concretezza e senso di appartenenza sono i valori aziendali di Lidl, che sono al centro della nostra cultura aziendale, plasmano le nostre azioni quotidiane e costituiscono la base del nostro successo imprenditoriale. Lidl ha realizzato un fatturato di 132,1 miliardi di euro nell'anno fiscale 2024. Le società del Gruppo Schwarz hanno generato un fatturato totale di 175,4 miliardi di euro nell'anno fiscale 2024.</w:t>
      </w:r>
    </w:p>
    <w:p w:rsidR="00000000" w:rsidDel="00000000" w:rsidP="00000000" w:rsidRDefault="00000000" w:rsidRPr="00000000" w14:paraId="00000020">
      <w:pPr>
        <w:jc w:val="both"/>
        <w:rPr>
          <w:rFonts w:ascii="Lidl Font Pro" w:cs="Lidl Font Pro" w:eastAsia="Lidl Font Pro" w:hAnsi="Lidl Font Pro"/>
          <w:sz w:val="16"/>
          <w:szCs w:val="16"/>
        </w:rPr>
      </w:pPr>
      <w:r w:rsidDel="00000000" w:rsidR="00000000" w:rsidRPr="00000000">
        <w:rPr>
          <w:rtl w:val="0"/>
        </w:rPr>
      </w:r>
    </w:p>
    <w:p w:rsidR="00000000" w:rsidDel="00000000" w:rsidP="00000000" w:rsidRDefault="00000000" w:rsidRPr="00000000" w14:paraId="00000021">
      <w:pPr>
        <w:jc w:val="both"/>
        <w:rPr>
          <w:rFonts w:ascii="Lidl Font Pro" w:cs="Lidl Font Pro" w:eastAsia="Lidl Font Pro" w:hAnsi="Lidl Font Pro"/>
          <w:sz w:val="16"/>
          <w:szCs w:val="16"/>
        </w:rPr>
      </w:pPr>
      <w:r w:rsidDel="00000000" w:rsidR="00000000" w:rsidRPr="00000000">
        <w:rPr>
          <w:rtl w:val="0"/>
        </w:rPr>
      </w:r>
    </w:p>
    <w:p w:rsidR="00000000" w:rsidDel="00000000" w:rsidP="00000000" w:rsidRDefault="00000000" w:rsidRPr="00000000" w14:paraId="00000022">
      <w:pPr>
        <w:jc w:val="both"/>
        <w:rPr>
          <w:rFonts w:ascii="Lidl Font Pro" w:cs="Lidl Font Pro" w:eastAsia="Lidl Font Pro" w:hAnsi="Lidl Font Pro"/>
          <w:sz w:val="16"/>
          <w:szCs w:val="16"/>
        </w:rPr>
      </w:pPr>
      <w:r w:rsidDel="00000000" w:rsidR="00000000" w:rsidRPr="00000000">
        <w:rPr>
          <w:rtl w:val="0"/>
        </w:rPr>
      </w:r>
    </w:p>
    <w:p w:rsidR="00000000" w:rsidDel="00000000" w:rsidP="00000000" w:rsidRDefault="00000000" w:rsidRPr="00000000" w14:paraId="00000023">
      <w:pPr>
        <w:spacing w:after="0" w:lineRule="auto"/>
        <w:jc w:val="both"/>
        <w:rPr>
          <w:rFonts w:ascii="Lidl Font Pro" w:cs="Lidl Font Pro" w:eastAsia="Lidl Font Pro" w:hAnsi="Lidl Font Pro"/>
          <w:color w:val="1f497d"/>
          <w:sz w:val="16"/>
          <w:szCs w:val="16"/>
        </w:rPr>
      </w:pPr>
      <w:r w:rsidDel="00000000" w:rsidR="00000000" w:rsidRPr="00000000">
        <w:rPr>
          <w:rFonts w:ascii="Lidl Font Pro" w:cs="Lidl Font Pro" w:eastAsia="Lidl Font Pro" w:hAnsi="Lidl Font Pro"/>
          <w:color w:val="1f497d"/>
          <w:sz w:val="16"/>
          <w:szCs w:val="16"/>
          <w:rtl w:val="0"/>
        </w:rPr>
        <w:t xml:space="preserve">Contatti per la stampa:</w:t>
      </w:r>
    </w:p>
    <w:p w:rsidR="00000000" w:rsidDel="00000000" w:rsidP="00000000" w:rsidRDefault="00000000" w:rsidRPr="00000000" w14:paraId="00000024">
      <w:pPr>
        <w:spacing w:after="0" w:lineRule="auto"/>
        <w:jc w:val="both"/>
        <w:rPr>
          <w:rFonts w:ascii="Lidl Font Pro" w:cs="Lidl Font Pro" w:eastAsia="Lidl Font Pro" w:hAnsi="Lidl Font Pro"/>
          <w:sz w:val="16"/>
          <w:szCs w:val="16"/>
        </w:rPr>
      </w:pPr>
      <w:r w:rsidDel="00000000" w:rsidR="00000000" w:rsidRPr="00000000">
        <w:rPr>
          <w:rFonts w:ascii="Lidl Font Pro" w:cs="Lidl Font Pro" w:eastAsia="Lidl Font Pro" w:hAnsi="Lidl Font Pro"/>
          <w:sz w:val="16"/>
          <w:szCs w:val="16"/>
          <w:rtl w:val="0"/>
        </w:rPr>
        <w:t xml:space="preserve">LIDL Italia S.r.l. a socio unico - Ufficio Comunicazione </w:t>
      </w:r>
    </w:p>
    <w:p w:rsidR="00000000" w:rsidDel="00000000" w:rsidP="00000000" w:rsidRDefault="00000000" w:rsidRPr="00000000" w14:paraId="00000025">
      <w:pPr>
        <w:spacing w:after="0" w:lineRule="auto"/>
        <w:jc w:val="both"/>
        <w:rPr>
          <w:rFonts w:ascii="Lidl Font Pro" w:cs="Lidl Font Pro" w:eastAsia="Lidl Font Pro" w:hAnsi="Lidl Font Pro"/>
          <w:sz w:val="16"/>
          <w:szCs w:val="16"/>
        </w:rPr>
      </w:pPr>
      <w:r w:rsidDel="00000000" w:rsidR="00000000" w:rsidRPr="00000000">
        <w:rPr>
          <w:rFonts w:ascii="Lidl Font Pro" w:cs="Lidl Font Pro" w:eastAsia="Lidl Font Pro" w:hAnsi="Lidl Font Pro"/>
          <w:sz w:val="16"/>
          <w:szCs w:val="16"/>
          <w:rtl w:val="0"/>
        </w:rPr>
        <w:t xml:space="preserve">Via Augusto Ruffo, 36 - 37040 Arcole (VR) </w:t>
      </w:r>
    </w:p>
    <w:p w:rsidR="00000000" w:rsidDel="00000000" w:rsidP="00000000" w:rsidRDefault="00000000" w:rsidRPr="00000000" w14:paraId="00000026">
      <w:pPr>
        <w:spacing w:after="0" w:lineRule="auto"/>
        <w:jc w:val="both"/>
        <w:rPr>
          <w:rFonts w:ascii="Lidl Font Pro" w:cs="Lidl Font Pro" w:eastAsia="Lidl Font Pro" w:hAnsi="Lidl Font Pro"/>
          <w:sz w:val="16"/>
          <w:szCs w:val="16"/>
        </w:rPr>
      </w:pPr>
      <w:r w:rsidDel="00000000" w:rsidR="00000000" w:rsidRPr="00000000">
        <w:rPr>
          <w:rFonts w:ascii="Lidl Font Pro" w:cs="Lidl Font Pro" w:eastAsia="Lidl Font Pro" w:hAnsi="Lidl Font Pro"/>
          <w:sz w:val="16"/>
          <w:szCs w:val="16"/>
          <w:rtl w:val="0"/>
        </w:rPr>
        <w:t xml:space="preserve">Tel. 045.6135100 </w:t>
      </w:r>
    </w:p>
    <w:p w:rsidR="00000000" w:rsidDel="00000000" w:rsidP="00000000" w:rsidRDefault="00000000" w:rsidRPr="00000000" w14:paraId="00000027">
      <w:pPr>
        <w:spacing w:after="0" w:lineRule="auto"/>
        <w:jc w:val="both"/>
        <w:rPr>
          <w:rFonts w:ascii="Lidl Font Pro" w:cs="Lidl Font Pro" w:eastAsia="Lidl Font Pro" w:hAnsi="Lidl Font Pro"/>
          <w:sz w:val="16"/>
          <w:szCs w:val="16"/>
        </w:rPr>
      </w:pPr>
      <w:r w:rsidDel="00000000" w:rsidR="00000000" w:rsidRPr="00000000">
        <w:rPr>
          <w:rFonts w:ascii="Lidl Font Pro" w:cs="Lidl Font Pro" w:eastAsia="Lidl Font Pro" w:hAnsi="Lidl Font Pro"/>
          <w:sz w:val="16"/>
          <w:szCs w:val="16"/>
          <w:rtl w:val="0"/>
        </w:rPr>
        <w:t xml:space="preserve">E-mail: stampa@lidl.it </w:t>
      </w:r>
    </w:p>
    <w:p w:rsidR="00000000" w:rsidDel="00000000" w:rsidP="00000000" w:rsidRDefault="00000000" w:rsidRPr="00000000" w14:paraId="00000028">
      <w:pPr>
        <w:spacing w:after="0" w:line="240" w:lineRule="auto"/>
        <w:jc w:val="both"/>
        <w:rPr>
          <w:rFonts w:ascii="Lidl Font Pro" w:cs="Lidl Font Pro" w:eastAsia="Lidl Font Pro" w:hAnsi="Lidl Font Pro"/>
          <w:sz w:val="16"/>
          <w:szCs w:val="16"/>
        </w:rPr>
      </w:pPr>
      <w:hyperlink r:id="rId7">
        <w:r w:rsidDel="00000000" w:rsidR="00000000" w:rsidRPr="00000000">
          <w:rPr>
            <w:rFonts w:ascii="Lidl Font Pro" w:cs="Lidl Font Pro" w:eastAsia="Lidl Font Pro" w:hAnsi="Lidl Font Pro"/>
            <w:color w:val="0000ff"/>
            <w:sz w:val="16"/>
            <w:szCs w:val="16"/>
            <w:u w:val="single"/>
            <w:rtl w:val="0"/>
          </w:rPr>
          <w:t xml:space="preserve">www.lidl.it</w:t>
        </w:r>
      </w:hyperlink>
      <w:r w:rsidDel="00000000" w:rsidR="00000000" w:rsidRPr="00000000">
        <w:rPr>
          <w:rtl w:val="0"/>
        </w:rPr>
      </w:r>
    </w:p>
    <w:p w:rsidR="00000000" w:rsidDel="00000000" w:rsidP="00000000" w:rsidRDefault="00000000" w:rsidRPr="00000000" w14:paraId="00000029">
      <w:pPr>
        <w:spacing w:after="0" w:line="240" w:lineRule="auto"/>
        <w:rPr>
          <w:rFonts w:ascii="Lidl Font Pro" w:cs="Lidl Font Pro" w:eastAsia="Lidl Font Pro" w:hAnsi="Lidl Font Pro"/>
          <w:color w:val="1f497d"/>
          <w:sz w:val="16"/>
          <w:szCs w:val="16"/>
        </w:rPr>
      </w:pPr>
      <w:r w:rsidDel="00000000" w:rsidR="00000000" w:rsidRPr="00000000">
        <w:rPr>
          <w:rtl w:val="0"/>
        </w:rPr>
      </w:r>
    </w:p>
    <w:sectPr>
      <w:headerReference r:id="rId8" w:type="default"/>
      <w:headerReference r:id="rId9" w:type="first"/>
      <w:footerReference r:id="rId10" w:type="default"/>
      <w:footerReference r:id="rId11" w:type="first"/>
      <w:pgSz w:h="16838" w:w="11906" w:orient="portrait"/>
      <w:pgMar w:bottom="1701" w:top="2694" w:left="1418" w:right="1418" w:header="907" w:footer="709"/>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Courier New"/>
  <w:font w:name="Lidl Font Pro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Lidl Font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Lidl Font Pro Medium">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76"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808080"/>
        <w:sz w:val="16"/>
        <w:szCs w:val="16"/>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0"/>
        <w:smallCaps w:val="0"/>
        <w:strike w:val="0"/>
        <w:color w:val="808080"/>
        <w:sz w:val="16"/>
        <w:szCs w:val="16"/>
        <w:u w:val="none"/>
        <w:shd w:fill="auto" w:val="clear"/>
        <w:vertAlign w:val="baseline"/>
        <w:rtl w:val="0"/>
      </w:rPr>
      <w:t xml:space="preserve"> | </w:t>
    </w:r>
    <w:r w:rsidDel="00000000" w:rsidR="00000000" w:rsidRPr="00000000">
      <w:rPr>
        <w:rFonts w:ascii="Calibri" w:cs="Calibri" w:eastAsia="Calibri" w:hAnsi="Calibri"/>
        <w:b w:val="1"/>
        <w:i w:val="0"/>
        <w:smallCaps w:val="0"/>
        <w:strike w:val="0"/>
        <w:color w:val="808080"/>
        <w:sz w:val="16"/>
        <w:szCs w:val="16"/>
        <w:u w:val="none"/>
        <w:shd w:fill="auto" w:val="clear"/>
        <w:vertAlign w:val="baseline"/>
      </w:rPr>
      <w:fldChar w:fldCharType="begin"/>
      <w:instrText xml:space="preserve">NUMPAGES</w:instrText>
      <w:fldChar w:fldCharType="separate"/>
      <w:fldChar w:fldCharType="end"/>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-7428</wp:posOffset>
              </wp:positionH>
              <wp:positionV relativeFrom="paragraph">
                <wp:posOffset>-204353</wp:posOffset>
              </wp:positionV>
              <wp:extent cx="0" cy="12700"/>
              <wp:effectExtent b="0" l="0" r="0" t="0"/>
              <wp:wrapNone/>
              <wp:docPr id="58" name=""/>
              <a:graphic>
                <a:graphicData uri="http://schemas.microsoft.com/office/word/2010/wordprocessingShape">
                  <wps:wsp>
                    <wps:cNvCnPr/>
                    <wps:spPr>
                      <a:xfrm>
                        <a:off x="2464370" y="3780000"/>
                        <a:ext cx="5763260" cy="0"/>
                      </a:xfrm>
                      <a:prstGeom prst="straightConnector1">
                        <a:avLst/>
                      </a:prstGeom>
                      <a:noFill/>
                      <a:ln cap="flat" cmpd="sng" w="9525">
                        <a:solidFill>
                          <a:srgbClr val="003F7B"/>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-7428</wp:posOffset>
              </wp:positionH>
              <wp:positionV relativeFrom="paragraph">
                <wp:posOffset>-204353</wp:posOffset>
              </wp:positionV>
              <wp:extent cx="0" cy="12700"/>
              <wp:effectExtent b="0" l="0" r="0" t="0"/>
              <wp:wrapNone/>
              <wp:docPr id="58"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-4761</wp:posOffset>
              </wp:positionH>
              <wp:positionV relativeFrom="paragraph">
                <wp:posOffset>9813688</wp:posOffset>
              </wp:positionV>
              <wp:extent cx="5773327" cy="476453"/>
              <wp:effectExtent b="0" l="0" r="0" t="0"/>
              <wp:wrapNone/>
              <wp:docPr id="55" name=""/>
              <a:graphic>
                <a:graphicData uri="http://schemas.microsoft.com/office/word/2010/wordprocessingShape">
                  <wps:wsp>
                    <wps:cNvSpPr/>
                    <wps:cNvPr id="6" name="Shape 6"/>
                    <wps:spPr>
                      <a:xfrm>
                        <a:off x="2464099" y="3546536"/>
                        <a:ext cx="5763802" cy="466928"/>
                      </a:xfrm>
                      <a:prstGeom prst="rect">
                        <a:avLst/>
                      </a:prstGeom>
                      <a:noFill/>
                      <a:ln>
                        <a:noFill/>
                      </a:ln>
                    </wps:spPr>
                    <wps:txbx>
                      <w:txbxContent>
                        <w:p w:rsidR="00000000" w:rsidDel="00000000" w:rsidP="00000000" w:rsidRDefault="00000000" w:rsidRPr="00000000">
                          <w:pPr>
                            <w:spacing w:after="12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Lidl Italia · Ufficio Comunicazione</w:t>
                          </w:r>
                        </w:p>
                      </w:txbxContent>
                    </wps:txbx>
                    <wps:bodyPr anchorCtr="0" anchor="b"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-4761</wp:posOffset>
              </wp:positionH>
              <wp:positionV relativeFrom="paragraph">
                <wp:posOffset>9813688</wp:posOffset>
              </wp:positionV>
              <wp:extent cx="5773327" cy="476453"/>
              <wp:effectExtent b="0" l="0" r="0" t="0"/>
              <wp:wrapNone/>
              <wp:docPr id="55"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773327" cy="476453"/>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76"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808080"/>
        <w:sz w:val="16"/>
        <w:szCs w:val="16"/>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0"/>
        <w:smallCaps w:val="0"/>
        <w:strike w:val="0"/>
        <w:color w:val="808080"/>
        <w:sz w:val="16"/>
        <w:szCs w:val="16"/>
        <w:u w:val="none"/>
        <w:shd w:fill="auto" w:val="clear"/>
        <w:vertAlign w:val="baseline"/>
        <w:rtl w:val="0"/>
      </w:rPr>
      <w:t xml:space="preserve"> | </w:t>
    </w:r>
    <w:r w:rsidDel="00000000" w:rsidR="00000000" w:rsidRPr="00000000">
      <w:rPr>
        <w:rFonts w:ascii="Calibri" w:cs="Calibri" w:eastAsia="Calibri" w:hAnsi="Calibri"/>
        <w:b w:val="1"/>
        <w:i w:val="0"/>
        <w:smallCaps w:val="0"/>
        <w:strike w:val="0"/>
        <w:color w:val="808080"/>
        <w:sz w:val="16"/>
        <w:szCs w:val="16"/>
        <w:u w:val="none"/>
        <w:shd w:fill="auto" w:val="clear"/>
        <w:vertAlign w:val="baseline"/>
      </w:rPr>
      <w:fldChar w:fldCharType="begin"/>
      <w:instrText xml:space="preserve">NUMPAGES</w:instrText>
      <w:fldChar w:fldCharType="separate"/>
      <w:fldChar w:fldCharType="end"/>
    </w: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-112394</wp:posOffset>
              </wp:positionH>
              <wp:positionV relativeFrom="paragraph">
                <wp:posOffset>-150486</wp:posOffset>
              </wp:positionV>
              <wp:extent cx="0" cy="12700"/>
              <wp:effectExtent b="0" l="0" r="0" t="0"/>
              <wp:wrapNone/>
              <wp:docPr id="53" name=""/>
              <a:graphic>
                <a:graphicData uri="http://schemas.microsoft.com/office/word/2010/wordprocessingShape">
                  <wps:wsp>
                    <wps:cNvCnPr/>
                    <wps:spPr>
                      <a:xfrm>
                        <a:off x="2223070" y="3780000"/>
                        <a:ext cx="6245860" cy="0"/>
                      </a:xfrm>
                      <a:prstGeom prst="straightConnector1">
                        <a:avLst/>
                      </a:prstGeom>
                      <a:noFill/>
                      <a:ln cap="flat" cmpd="sng" w="9525">
                        <a:solidFill>
                          <a:srgbClr val="003F7B"/>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-112394</wp:posOffset>
              </wp:positionH>
              <wp:positionV relativeFrom="paragraph">
                <wp:posOffset>-150486</wp:posOffset>
              </wp:positionV>
              <wp:extent cx="0" cy="12700"/>
              <wp:effectExtent b="0" l="0" r="0" t="0"/>
              <wp:wrapNone/>
              <wp:docPr id="53"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2725</wp:posOffset>
              </wp:positionH>
              <wp:positionV relativeFrom="paragraph">
                <wp:posOffset>9807203</wp:posOffset>
              </wp:positionV>
              <wp:extent cx="5772785" cy="573729"/>
              <wp:effectExtent b="0" l="0" r="0" t="0"/>
              <wp:wrapNone/>
              <wp:docPr id="56" name=""/>
              <a:graphic>
                <a:graphicData uri="http://schemas.microsoft.com/office/word/2010/wordprocessingShape">
                  <wps:wsp>
                    <wps:cNvSpPr/>
                    <wps:cNvPr id="7" name="Shape 7"/>
                    <wps:spPr>
                      <a:xfrm>
                        <a:off x="2464370" y="3497898"/>
                        <a:ext cx="5763260" cy="564204"/>
                      </a:xfrm>
                      <a:prstGeom prst="rect">
                        <a:avLst/>
                      </a:prstGeom>
                      <a:noFill/>
                      <a:ln>
                        <a:noFill/>
                      </a:ln>
                    </wps:spPr>
                    <wps:txbx>
                      <w:txbxContent>
                        <w:p w:rsidR="00000000" w:rsidDel="00000000" w:rsidP="00000000" w:rsidRDefault="00000000" w:rsidRPr="00000000">
                          <w:pPr>
                            <w:spacing w:after="12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Lidl Italia · Ufficio Comunicazione</w:t>
                          </w:r>
                        </w:p>
                      </w:txbxContent>
                    </wps:txbx>
                    <wps:bodyPr anchorCtr="0" anchor="b"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2725</wp:posOffset>
              </wp:positionH>
              <wp:positionV relativeFrom="paragraph">
                <wp:posOffset>9807203</wp:posOffset>
              </wp:positionV>
              <wp:extent cx="5772785" cy="573729"/>
              <wp:effectExtent b="0" l="0" r="0" t="0"/>
              <wp:wrapNone/>
              <wp:docPr id="56" name="image7.png"/>
              <a:graphic>
                <a:graphicData uri="http://schemas.openxmlformats.org/drawingml/2006/picture">
                  <pic:pic>
                    <pic:nvPicPr>
                      <pic:cNvPr id="0" name="image7.png"/>
                      <pic:cNvPicPr preferRelativeResize="0"/>
                    </pic:nvPicPr>
                    <pic:blipFill>
                      <a:blip r:embed="rId1"/>
                      <a:srcRect/>
                      <a:stretch>
                        <a:fillRect/>
                      </a:stretch>
                    </pic:blipFill>
                    <pic:spPr>
                      <a:xfrm>
                        <a:off x="0" y="0"/>
                        <a:ext cx="5772785" cy="573729"/>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A">
    <w:pPr>
      <w:tabs>
        <w:tab w:val="center" w:leader="none" w:pos="4536"/>
        <w:tab w:val="right" w:leader="none" w:pos="9072"/>
      </w:tabs>
      <w:spacing w:after="0" w:lineRule="auto"/>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mc:AlternateContent>
        <mc:Choice Requires="wpg">
          <w:drawing>
            <wp:inline distB="0" distT="0" distL="114300" distR="114300">
              <wp:extent cx="4257675" cy="437833"/>
              <wp:effectExtent b="0" l="0" r="0" t="0"/>
              <wp:docPr id="51" name=""/>
              <a:graphic>
                <a:graphicData uri="http://schemas.microsoft.com/office/word/2010/wordprocessingShape">
                  <wps:wsp>
                    <wps:cNvSpPr/>
                    <wps:cNvPr id="2" name="Shape 2"/>
                    <wps:spPr>
                      <a:xfrm>
                        <a:off x="2843691" y="3533303"/>
                        <a:ext cx="5004619" cy="493395"/>
                      </a:xfrm>
                      <a:prstGeom prst="rect">
                        <a:avLst/>
                      </a:prstGeom>
                      <a:no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Lidl Font Pro" w:cs="Lidl Font Pro" w:eastAsia="Lidl Font Pro" w:hAnsi="Lidl Font Pro"/>
                              <w:b w:val="1"/>
                              <w:i w:val="0"/>
                              <w:smallCaps w:val="0"/>
                              <w:strike w:val="0"/>
                              <w:color w:val="1f497d"/>
                              <w:sz w:val="38"/>
                              <w:vertAlign w:val="baseline"/>
                            </w:rPr>
                            <w:t xml:space="preserve">COMUNICATO </w:t>
                          </w:r>
                          <w:r w:rsidDel="00000000" w:rsidR="00000000" w:rsidRPr="00000000">
                            <w:rPr>
                              <w:rFonts w:ascii="Lidl Font Pro" w:cs="Lidl Font Pro" w:eastAsia="Lidl Font Pro" w:hAnsi="Lidl Font Pro"/>
                              <w:b w:val="0"/>
                              <w:i w:val="0"/>
                              <w:smallCaps w:val="0"/>
                              <w:strike w:val="0"/>
                              <w:color w:val="1f497d"/>
                              <w:sz w:val="38"/>
                              <w:vertAlign w:val="baseline"/>
                            </w:rPr>
                            <w:t xml:space="preserve">STAMPA</w:t>
                          </w:r>
                        </w:p>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Lidl Font Pro" w:cs="Lidl Font Pro" w:eastAsia="Lidl Font Pro" w:hAnsi="Lidl Font Pro"/>
                              <w:b w:val="0"/>
                              <w:i w:val="0"/>
                              <w:smallCaps w:val="0"/>
                              <w:strike w:val="0"/>
                              <w:color w:val="1f497d"/>
                              <w:sz w:val="38"/>
                              <w:vertAlign w:val="baseline"/>
                            </w:rPr>
                          </w:r>
                        </w:p>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1f497d"/>
                              <w:sz w:val="38"/>
                              <w:vertAlign w:val="baseline"/>
                            </w:rPr>
                          </w:r>
                        </w:p>
                      </w:txbxContent>
                    </wps:txbx>
                    <wps:bodyPr anchorCtr="0" anchor="t" bIns="0" lIns="0" spcFirstLastPara="1" rIns="0" wrap="square" tIns="0">
                      <a:noAutofit/>
                    </wps:bodyPr>
                  </wps:wsp>
                </a:graphicData>
              </a:graphic>
            </wp:inline>
          </w:drawing>
        </mc:Choice>
        <mc:Fallback>
          <w:drawing>
            <wp:inline distB="0" distT="0" distL="114300" distR="114300">
              <wp:extent cx="4257675" cy="437833"/>
              <wp:effectExtent b="0" l="0" r="0" t="0"/>
              <wp:docPr id="51"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4257675" cy="437833"/>
                      </a:xfrm>
                      <a:prstGeom prst="rect"/>
                      <a:ln/>
                    </pic:spPr>
                  </pic:pic>
                </a:graphicData>
              </a:graphic>
            </wp:inline>
          </w:drawing>
        </mc:Fallback>
      </mc:AlternateContent>
    </w: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-17366</wp:posOffset>
              </wp:positionH>
              <wp:positionV relativeFrom="paragraph">
                <wp:posOffset>731017</wp:posOffset>
              </wp:positionV>
              <wp:extent cx="1689" cy="12700"/>
              <wp:effectExtent b="0" l="0" r="0" t="0"/>
              <wp:wrapNone/>
              <wp:docPr id="52" name=""/>
              <a:graphic>
                <a:graphicData uri="http://schemas.microsoft.com/office/word/2010/wordprocessingShape">
                  <wps:wsp>
                    <wps:cNvCnPr/>
                    <wps:spPr>
                      <a:xfrm>
                        <a:off x="2460536" y="3779156"/>
                        <a:ext cx="5770928" cy="1689"/>
                      </a:xfrm>
                      <a:prstGeom prst="straightConnector1">
                        <a:avLst/>
                      </a:prstGeom>
                      <a:noFill/>
                      <a:ln cap="flat" cmpd="sng" w="9525">
                        <a:solidFill>
                          <a:srgbClr val="003F7B"/>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-17366</wp:posOffset>
              </wp:positionH>
              <wp:positionV relativeFrom="paragraph">
                <wp:posOffset>731017</wp:posOffset>
              </wp:positionV>
              <wp:extent cx="1689" cy="12700"/>
              <wp:effectExtent b="0" l="0" r="0" t="0"/>
              <wp:wrapNone/>
              <wp:docPr id="52"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1689" cy="1270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5041265</wp:posOffset>
          </wp:positionH>
          <wp:positionV relativeFrom="paragraph">
            <wp:posOffset>-123824</wp:posOffset>
          </wp:positionV>
          <wp:extent cx="718185" cy="718185"/>
          <wp:effectExtent b="0" l="0" r="0" t="0"/>
          <wp:wrapSquare wrapText="bothSides" distB="0" distT="0" distL="114300" distR="114300"/>
          <wp:docPr id="60"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718185" cy="718185"/>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mc:AlternateContent>
        <mc:Choice Requires="wpg">
          <w:drawing>
            <wp:inline distB="0" distT="0" distL="114300" distR="114300">
              <wp:extent cx="4257675" cy="437833"/>
              <wp:effectExtent b="0" l="0" r="0" t="0"/>
              <wp:docPr id="57" name=""/>
              <a:graphic>
                <a:graphicData uri="http://schemas.microsoft.com/office/word/2010/wordprocessingShape">
                  <wps:wsp>
                    <wps:cNvSpPr/>
                    <wps:cNvPr id="2" name="Shape 2"/>
                    <wps:spPr>
                      <a:xfrm>
                        <a:off x="2843691" y="3533303"/>
                        <a:ext cx="5004619" cy="493395"/>
                      </a:xfrm>
                      <a:prstGeom prst="rect">
                        <a:avLst/>
                      </a:prstGeom>
                      <a:noFill/>
                      <a:ln>
                        <a:noFill/>
                      </a:ln>
                    </wps:spPr>
                    <wps:txbx>
                      <w:txbxContent>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Lidl Font Pro" w:cs="Lidl Font Pro" w:eastAsia="Lidl Font Pro" w:hAnsi="Lidl Font Pro"/>
                              <w:b w:val="1"/>
                              <w:i w:val="0"/>
                              <w:smallCaps w:val="0"/>
                              <w:strike w:val="0"/>
                              <w:color w:val="1f497d"/>
                              <w:sz w:val="38"/>
                              <w:vertAlign w:val="baseline"/>
                            </w:rPr>
                            <w:t xml:space="preserve">COMUNICATO </w:t>
                          </w:r>
                          <w:r w:rsidDel="00000000" w:rsidR="00000000" w:rsidRPr="00000000">
                            <w:rPr>
                              <w:rFonts w:ascii="Lidl Font Pro" w:cs="Lidl Font Pro" w:eastAsia="Lidl Font Pro" w:hAnsi="Lidl Font Pro"/>
                              <w:b w:val="0"/>
                              <w:i w:val="0"/>
                              <w:smallCaps w:val="0"/>
                              <w:strike w:val="0"/>
                              <w:color w:val="1f497d"/>
                              <w:sz w:val="38"/>
                              <w:vertAlign w:val="baseline"/>
                            </w:rPr>
                            <w:t xml:space="preserve">STAMPA</w:t>
                          </w:r>
                        </w:p>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Lidl Font Pro" w:cs="Lidl Font Pro" w:eastAsia="Lidl Font Pro" w:hAnsi="Lidl Font Pro"/>
                              <w:b w:val="0"/>
                              <w:i w:val="0"/>
                              <w:smallCaps w:val="0"/>
                              <w:strike w:val="0"/>
                              <w:color w:val="1f497d"/>
                              <w:sz w:val="38"/>
                              <w:vertAlign w:val="baseline"/>
                            </w:rPr>
                          </w:r>
                        </w:p>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1f497d"/>
                              <w:sz w:val="38"/>
                              <w:vertAlign w:val="baseline"/>
                            </w:rPr>
                          </w:r>
                        </w:p>
                      </w:txbxContent>
                    </wps:txbx>
                    <wps:bodyPr anchorCtr="0" anchor="t" bIns="0" lIns="0" spcFirstLastPara="1" rIns="0" wrap="square" tIns="0">
                      <a:noAutofit/>
                    </wps:bodyPr>
                  </wps:wsp>
                </a:graphicData>
              </a:graphic>
            </wp:inline>
          </w:drawing>
        </mc:Choice>
        <mc:Fallback>
          <w:drawing>
            <wp:inline distB="0" distT="0" distL="114300" distR="114300">
              <wp:extent cx="4257675" cy="437833"/>
              <wp:effectExtent b="0" l="0" r="0" t="0"/>
              <wp:docPr id="57"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4257675" cy="437833"/>
                      </a:xfrm>
                      <a:prstGeom prst="rect"/>
                      <a:ln/>
                    </pic:spPr>
                  </pic:pic>
                </a:graphicData>
              </a:graphic>
            </wp:inline>
          </w:drawing>
        </mc:Fallback>
      </mc:AlternateContent>
    </w: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7621</wp:posOffset>
              </wp:positionH>
              <wp:positionV relativeFrom="paragraph">
                <wp:posOffset>737778</wp:posOffset>
              </wp:positionV>
              <wp:extent cx="0" cy="12700"/>
              <wp:effectExtent b="0" l="0" r="0" t="0"/>
              <wp:wrapNone/>
              <wp:docPr id="54" name=""/>
              <a:graphic>
                <a:graphicData uri="http://schemas.microsoft.com/office/word/2010/wordprocessingShape">
                  <wps:wsp>
                    <wps:cNvCnPr/>
                    <wps:spPr>
                      <a:xfrm>
                        <a:off x="2223070" y="3780000"/>
                        <a:ext cx="6245860" cy="0"/>
                      </a:xfrm>
                      <a:prstGeom prst="straightConnector1">
                        <a:avLst/>
                      </a:prstGeom>
                      <a:noFill/>
                      <a:ln cap="flat" cmpd="sng" w="9525">
                        <a:solidFill>
                          <a:srgbClr val="003F7B"/>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7621</wp:posOffset>
              </wp:positionH>
              <wp:positionV relativeFrom="paragraph">
                <wp:posOffset>737778</wp:posOffset>
              </wp:positionV>
              <wp:extent cx="0" cy="12700"/>
              <wp:effectExtent b="0" l="0" r="0" t="0"/>
              <wp:wrapNone/>
              <wp:docPr id="54"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5081270</wp:posOffset>
          </wp:positionH>
          <wp:positionV relativeFrom="paragraph">
            <wp:posOffset>-52068</wp:posOffset>
          </wp:positionV>
          <wp:extent cx="643255" cy="643255"/>
          <wp:effectExtent b="0" l="0" r="0" t="0"/>
          <wp:wrapSquare wrapText="bothSides" distB="0" distT="0" distL="114300" distR="114300"/>
          <wp:docPr id="59"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643255" cy="643255"/>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it"/>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spacing w:after="60" w:before="240" w:lineRule="auto"/>
      <w:ind w:left="1142" w:hanging="432"/>
    </w:pPr>
    <w:rPr>
      <w:rFonts w:ascii="Calibri" w:cs="Calibri" w:eastAsia="Calibri" w:hAnsi="Calibri"/>
      <w:b w:val="1"/>
      <w:color w:val="003278"/>
      <w:sz w:val="28"/>
      <w:szCs w:val="28"/>
    </w:rPr>
  </w:style>
  <w:style w:type="paragraph" w:styleId="Heading2">
    <w:name w:val="heading 2"/>
    <w:basedOn w:val="Normal"/>
    <w:next w:val="Normal"/>
    <w:pPr>
      <w:keepNext w:val="1"/>
      <w:spacing w:before="240" w:lineRule="auto"/>
      <w:ind w:left="1569" w:hanging="576"/>
    </w:pPr>
    <w:rPr>
      <w:b w:val="1"/>
    </w:rPr>
  </w:style>
  <w:style w:type="paragraph" w:styleId="Heading3">
    <w:name w:val="heading 3"/>
    <w:basedOn w:val="Normal"/>
    <w:next w:val="Normal"/>
    <w:pPr>
      <w:keepNext w:val="1"/>
      <w:spacing w:after="60" w:before="240" w:lineRule="auto"/>
      <w:ind w:left="720" w:hanging="720"/>
    </w:pPr>
    <w:rPr>
      <w:b w:val="1"/>
    </w:rPr>
  </w:style>
  <w:style w:type="paragraph" w:styleId="Heading4">
    <w:name w:val="heading 4"/>
    <w:basedOn w:val="Normal"/>
    <w:next w:val="Normal"/>
    <w:pPr>
      <w:keepNext w:val="1"/>
      <w:spacing w:after="60" w:before="240" w:lineRule="auto"/>
      <w:ind w:left="864" w:hanging="864"/>
    </w:pPr>
    <w:rPr>
      <w:b w:val="1"/>
    </w:rPr>
  </w:style>
  <w:style w:type="paragraph" w:styleId="Heading5">
    <w:name w:val="heading 5"/>
    <w:basedOn w:val="Normal"/>
    <w:next w:val="Normal"/>
    <w:pPr>
      <w:spacing w:after="60" w:before="240" w:lineRule="auto"/>
      <w:ind w:left="1008" w:hanging="1008"/>
    </w:pPr>
    <w:rPr>
      <w:b w:val="1"/>
    </w:rPr>
  </w:style>
  <w:style w:type="paragraph" w:styleId="Heading6">
    <w:name w:val="heading 6"/>
    <w:basedOn w:val="Normal"/>
    <w:next w:val="Normal"/>
    <w:pPr>
      <w:spacing w:after="60" w:before="240" w:lineRule="auto"/>
      <w:ind w:left="1152" w:hanging="1152"/>
    </w:pPr>
    <w:rPr>
      <w:b w:val="1"/>
    </w:rPr>
  </w:style>
  <w:style w:type="paragraph" w:styleId="Title">
    <w:name w:val="Title"/>
    <w:basedOn w:val="Normal"/>
    <w:next w:val="Normal"/>
    <w:pPr>
      <w:spacing w:after="0" w:lineRule="auto"/>
      <w:jc w:val="center"/>
    </w:pPr>
    <w:rPr>
      <w:b w:val="1"/>
      <w:color w:val="000000"/>
      <w:sz w:val="32"/>
      <w:szCs w:val="32"/>
    </w:rPr>
  </w:style>
  <w:style w:type="paragraph" w:styleId="Titolo7">
    <w:name w:val="heading 7"/>
    <w:basedOn w:val="Normale"/>
    <w:next w:val="Normale"/>
    <w:link w:val="Titolo7Carattere"/>
    <w:qFormat w:val="1"/>
    <w:rsid w:val="000425DF"/>
    <w:pPr>
      <w:numPr>
        <w:ilvl w:val="6"/>
        <w:numId w:val="9"/>
      </w:numPr>
      <w:spacing w:after="60" w:before="240"/>
      <w:outlineLvl w:val="6"/>
    </w:pPr>
    <w:rPr>
      <w:b w:val="1"/>
    </w:rPr>
  </w:style>
  <w:style w:type="paragraph" w:styleId="Titolo8">
    <w:name w:val="heading 8"/>
    <w:basedOn w:val="Normale"/>
    <w:next w:val="Normale"/>
    <w:link w:val="Titolo8Carattere"/>
    <w:qFormat w:val="1"/>
    <w:rsid w:val="000425DF"/>
    <w:pPr>
      <w:numPr>
        <w:ilvl w:val="7"/>
        <w:numId w:val="9"/>
      </w:numPr>
      <w:spacing w:after="60" w:before="240"/>
      <w:outlineLvl w:val="7"/>
    </w:pPr>
    <w:rPr>
      <w:b w:val="1"/>
    </w:rPr>
  </w:style>
  <w:style w:type="paragraph" w:styleId="Titolo9">
    <w:name w:val="heading 9"/>
    <w:basedOn w:val="Normale"/>
    <w:next w:val="Normale"/>
    <w:link w:val="Titolo9Carattere"/>
    <w:qFormat w:val="1"/>
    <w:rsid w:val="000425DF"/>
    <w:pPr>
      <w:numPr>
        <w:ilvl w:val="8"/>
        <w:numId w:val="9"/>
      </w:numPr>
      <w:spacing w:after="60" w:before="240"/>
      <w:outlineLvl w:val="8"/>
    </w:pPr>
    <w:rPr>
      <w:b w:val="1"/>
    </w:rPr>
  </w:style>
  <w:style w:type="character" w:styleId="Carpredefinitoparagrafo" w:default="1">
    <w:name w:val="Default Paragraph Font"/>
    <w:uiPriority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paragraph" w:styleId="Sommario1">
    <w:name w:val="toc 1"/>
    <w:aliases w:val="Lidl PR Handbuch"/>
    <w:basedOn w:val="Normale"/>
    <w:next w:val="Normale"/>
    <w:uiPriority w:val="39"/>
    <w:qFormat w:val="1"/>
    <w:rsid w:val="000425DF"/>
    <w:pPr>
      <w:tabs>
        <w:tab w:val="left" w:pos="0"/>
        <w:tab w:val="left" w:pos="284"/>
        <w:tab w:val="left" w:pos="567"/>
        <w:tab w:val="right" w:leader="dot" w:pos="9071"/>
      </w:tabs>
      <w:spacing w:after="8" w:before="14" w:line="312" w:lineRule="auto"/>
      <w:outlineLvl w:val="2"/>
    </w:pPr>
    <w:rPr>
      <w:rFonts w:eastAsiaTheme="majorEastAsia"/>
      <w:b w:val="1"/>
      <w:snapToGrid w:val="0"/>
      <w:color w:val="000000" w:themeColor="text1"/>
      <w:sz w:val="20"/>
    </w:rPr>
  </w:style>
  <w:style w:type="paragraph" w:styleId="Bildabsatz" w:customStyle="1">
    <w:name w:val="Bildabsatz"/>
    <w:basedOn w:val="Normale"/>
    <w:qFormat w:val="1"/>
    <w:rsid w:val="000425DF"/>
    <w:pPr>
      <w:spacing w:after="100" w:afterAutospacing="1" w:before="100" w:beforeAutospacing="1"/>
      <w:ind w:right="283"/>
      <w:jc w:val="center"/>
    </w:pPr>
    <w:rPr>
      <w:rFonts w:cs="Arial"/>
      <w:bCs w:val="1"/>
      <w:noProof w:val="1"/>
    </w:rPr>
  </w:style>
  <w:style w:type="character" w:styleId="Titolo1Carattere" w:customStyle="1">
    <w:name w:val="Titolo 1 Carattere"/>
    <w:basedOn w:val="Carpredefinitoparagrafo"/>
    <w:link w:val="Titolo1"/>
    <w:rsid w:val="000425DF"/>
    <w:rPr>
      <w:rFonts w:asciiTheme="minorHAnsi" w:hAnsiTheme="minorHAnsi"/>
      <w:b w:val="1"/>
      <w:color w:val="003278"/>
      <w:kern w:val="28"/>
      <w:sz w:val="28"/>
      <w:lang w:eastAsia="de-DE"/>
    </w:rPr>
  </w:style>
  <w:style w:type="character" w:styleId="Titolo2Carattere" w:customStyle="1">
    <w:name w:val="Titolo 2 Carattere"/>
    <w:basedOn w:val="Carpredefinitoparagrafo"/>
    <w:link w:val="Titolo2"/>
    <w:rsid w:val="000425DF"/>
    <w:rPr>
      <w:rFonts w:ascii="Arial" w:hAnsi="Arial"/>
      <w:b w:val="1"/>
      <w:sz w:val="22"/>
      <w:szCs w:val="28"/>
      <w:lang w:eastAsia="de-DE"/>
    </w:rPr>
  </w:style>
  <w:style w:type="character" w:styleId="Titolo3Carattere" w:customStyle="1">
    <w:name w:val="Titolo 3 Carattere"/>
    <w:basedOn w:val="Carpredefinitoparagrafo"/>
    <w:link w:val="Titolo3"/>
    <w:rsid w:val="000425DF"/>
    <w:rPr>
      <w:rFonts w:ascii="Arial" w:hAnsi="Arial"/>
      <w:b w:val="1"/>
      <w:sz w:val="22"/>
      <w:lang w:eastAsia="de-DE"/>
    </w:rPr>
  </w:style>
  <w:style w:type="character" w:styleId="Titolo4Carattere" w:customStyle="1">
    <w:name w:val="Titolo 4 Carattere"/>
    <w:basedOn w:val="Carpredefinitoparagrafo"/>
    <w:link w:val="Titolo4"/>
    <w:rsid w:val="000425DF"/>
    <w:rPr>
      <w:rFonts w:ascii="Arial" w:hAnsi="Arial"/>
      <w:b w:val="1"/>
      <w:sz w:val="22"/>
      <w:lang w:eastAsia="de-DE"/>
    </w:rPr>
  </w:style>
  <w:style w:type="character" w:styleId="Titolo5Carattere" w:customStyle="1">
    <w:name w:val="Titolo 5 Carattere"/>
    <w:basedOn w:val="Carpredefinitoparagrafo"/>
    <w:link w:val="Titolo5"/>
    <w:rsid w:val="000425DF"/>
    <w:rPr>
      <w:rFonts w:ascii="Arial" w:hAnsi="Arial"/>
      <w:b w:val="1"/>
      <w:sz w:val="22"/>
      <w:lang w:eastAsia="de-DE"/>
    </w:rPr>
  </w:style>
  <w:style w:type="character" w:styleId="Titolo6Carattere" w:customStyle="1">
    <w:name w:val="Titolo 6 Carattere"/>
    <w:basedOn w:val="Carpredefinitoparagrafo"/>
    <w:link w:val="Titolo6"/>
    <w:rsid w:val="000425DF"/>
    <w:rPr>
      <w:rFonts w:ascii="Arial" w:hAnsi="Arial"/>
      <w:b w:val="1"/>
      <w:sz w:val="22"/>
      <w:lang w:eastAsia="de-DE"/>
    </w:rPr>
  </w:style>
  <w:style w:type="character" w:styleId="Titolo7Carattere" w:customStyle="1">
    <w:name w:val="Titolo 7 Carattere"/>
    <w:basedOn w:val="Carpredefinitoparagrafo"/>
    <w:link w:val="Titolo7"/>
    <w:rsid w:val="000425DF"/>
    <w:rPr>
      <w:rFonts w:ascii="Arial" w:hAnsi="Arial"/>
      <w:b w:val="1"/>
      <w:sz w:val="22"/>
      <w:lang w:eastAsia="de-DE"/>
    </w:rPr>
  </w:style>
  <w:style w:type="character" w:styleId="Titolo8Carattere" w:customStyle="1">
    <w:name w:val="Titolo 8 Carattere"/>
    <w:basedOn w:val="Carpredefinitoparagrafo"/>
    <w:link w:val="Titolo8"/>
    <w:rsid w:val="000425DF"/>
    <w:rPr>
      <w:rFonts w:ascii="Arial" w:hAnsi="Arial"/>
      <w:b w:val="1"/>
      <w:sz w:val="22"/>
      <w:lang w:eastAsia="de-DE"/>
    </w:rPr>
  </w:style>
  <w:style w:type="character" w:styleId="Titolo9Carattere" w:customStyle="1">
    <w:name w:val="Titolo 9 Carattere"/>
    <w:basedOn w:val="Carpredefinitoparagrafo"/>
    <w:link w:val="Titolo9"/>
    <w:rsid w:val="000425DF"/>
    <w:rPr>
      <w:rFonts w:ascii="Arial" w:hAnsi="Arial"/>
      <w:b w:val="1"/>
      <w:sz w:val="22"/>
      <w:lang w:eastAsia="de-DE"/>
    </w:rPr>
  </w:style>
  <w:style w:type="paragraph" w:styleId="Didascalia">
    <w:name w:val="caption"/>
    <w:basedOn w:val="Normale"/>
    <w:next w:val="Normale"/>
    <w:qFormat w:val="1"/>
    <w:rsid w:val="000425DF"/>
    <w:rPr>
      <w:b w:val="1"/>
      <w:bCs w:val="1"/>
      <w:sz w:val="20"/>
    </w:rPr>
  </w:style>
  <w:style w:type="character" w:styleId="TitoloCarattere" w:customStyle="1">
    <w:name w:val="Titolo Carattere"/>
    <w:basedOn w:val="Carpredefinitoparagrafo"/>
    <w:link w:val="Titolo"/>
    <w:rsid w:val="000425DF"/>
    <w:rPr>
      <w:rFonts w:ascii="Arial" w:hAnsi="Arial"/>
      <w:b w:val="1"/>
      <w:color w:val="000000"/>
      <w:sz w:val="32"/>
      <w:lang w:eastAsia="de-DE"/>
    </w:rPr>
  </w:style>
  <w:style w:type="character" w:styleId="Enfasigrassetto">
    <w:name w:val="Strong"/>
    <w:basedOn w:val="Carpredefinitoparagrafo"/>
    <w:uiPriority w:val="22"/>
    <w:qFormat w:val="1"/>
    <w:rsid w:val="000425DF"/>
    <w:rPr>
      <w:b w:val="1"/>
      <w:bCs w:val="1"/>
    </w:rPr>
  </w:style>
  <w:style w:type="character" w:styleId="Enfasicorsivo">
    <w:name w:val="Emphasis"/>
    <w:basedOn w:val="Carpredefinitoparagrafo"/>
    <w:uiPriority w:val="20"/>
    <w:qFormat w:val="1"/>
    <w:rsid w:val="000425DF"/>
    <w:rPr>
      <w:i w:val="1"/>
      <w:iCs w:val="1"/>
    </w:rPr>
  </w:style>
  <w:style w:type="paragraph" w:styleId="Paragrafoelenco">
    <w:name w:val="List Paragraph"/>
    <w:basedOn w:val="Normale"/>
    <w:uiPriority w:val="34"/>
    <w:qFormat w:val="1"/>
    <w:rsid w:val="000425DF"/>
    <w:pPr>
      <w:ind w:left="720"/>
      <w:contextualSpacing w:val="1"/>
    </w:pPr>
  </w:style>
  <w:style w:type="paragraph" w:styleId="Titolosommario">
    <w:name w:val="TOC Heading"/>
    <w:basedOn w:val="Titolo1"/>
    <w:next w:val="Normale"/>
    <w:uiPriority w:val="39"/>
    <w:unhideWhenUsed w:val="1"/>
    <w:qFormat w:val="1"/>
    <w:rsid w:val="000425DF"/>
    <w:pPr>
      <w:keepLines w:val="1"/>
      <w:numPr>
        <w:numId w:val="0"/>
      </w:numPr>
      <w:spacing w:after="0" w:before="480"/>
      <w:outlineLvl w:val="9"/>
    </w:pPr>
    <w:rPr>
      <w:rFonts w:ascii="Cambria" w:hAnsi="Cambria"/>
      <w:bCs w:val="1"/>
      <w:color w:val="365f91"/>
      <w:kern w:val="0"/>
      <w:szCs w:val="28"/>
      <w:lang w:val="en-US"/>
    </w:rPr>
  </w:style>
  <w:style w:type="paragraph" w:styleId="Intestazione">
    <w:name w:val="header"/>
    <w:basedOn w:val="Normale"/>
    <w:link w:val="IntestazioneCarattere"/>
    <w:uiPriority w:val="99"/>
    <w:unhideWhenUsed w:val="1"/>
    <w:rsid w:val="003D467C"/>
    <w:pPr>
      <w:tabs>
        <w:tab w:val="center" w:pos="4536"/>
        <w:tab w:val="right" w:pos="9072"/>
      </w:tabs>
      <w:spacing w:after="0"/>
    </w:pPr>
  </w:style>
  <w:style w:type="character" w:styleId="IntestazioneCarattere" w:customStyle="1">
    <w:name w:val="Intestazione Carattere"/>
    <w:basedOn w:val="Carpredefinitoparagrafo"/>
    <w:link w:val="Intestazione"/>
    <w:uiPriority w:val="99"/>
    <w:rsid w:val="003D467C"/>
    <w:rPr>
      <w:rFonts w:ascii="Arial" w:hAnsi="Arial"/>
      <w:sz w:val="22"/>
      <w:lang w:eastAsia="de-DE"/>
    </w:rPr>
  </w:style>
  <w:style w:type="paragraph" w:styleId="Pidipagina">
    <w:name w:val="footer"/>
    <w:basedOn w:val="Normale"/>
    <w:link w:val="PidipaginaCarattere"/>
    <w:uiPriority w:val="99"/>
    <w:unhideWhenUsed w:val="1"/>
    <w:rsid w:val="003D467C"/>
    <w:pPr>
      <w:tabs>
        <w:tab w:val="center" w:pos="4536"/>
        <w:tab w:val="right" w:pos="9072"/>
      </w:tabs>
      <w:spacing w:after="0"/>
    </w:pPr>
  </w:style>
  <w:style w:type="character" w:styleId="PidipaginaCarattere" w:customStyle="1">
    <w:name w:val="Piè di pagina Carattere"/>
    <w:basedOn w:val="Carpredefinitoparagrafo"/>
    <w:link w:val="Pidipagina"/>
    <w:uiPriority w:val="99"/>
    <w:rsid w:val="003D467C"/>
    <w:rPr>
      <w:rFonts w:ascii="Arial" w:hAnsi="Arial"/>
      <w:sz w:val="22"/>
      <w:lang w:eastAsia="de-DE"/>
    </w:rPr>
  </w:style>
  <w:style w:type="paragraph" w:styleId="EinfAbs" w:customStyle="1">
    <w:name w:val="[Einf. Abs.]"/>
    <w:basedOn w:val="Normale"/>
    <w:uiPriority w:val="99"/>
    <w:rsid w:val="003D467C"/>
    <w:pPr>
      <w:widowControl w:val="0"/>
      <w:autoSpaceDE w:val="0"/>
      <w:autoSpaceDN w:val="0"/>
      <w:adjustRightInd w:val="0"/>
      <w:spacing w:after="0" w:line="288" w:lineRule="auto"/>
      <w:textAlignment w:val="center"/>
    </w:pPr>
    <w:rPr>
      <w:rFonts w:ascii="MinionPro-Regular" w:cs="MinionPro-Regular" w:hAnsi="MinionPro-Regular"/>
      <w:color w:val="000000"/>
      <w:sz w:val="24"/>
      <w:szCs w:val="24"/>
    </w:rPr>
  </w:style>
  <w:style w:type="character" w:styleId="Collegamentoipertestuale">
    <w:name w:val="Hyperlink"/>
    <w:basedOn w:val="Carpredefinitoparagrafo"/>
    <w:uiPriority w:val="99"/>
    <w:unhideWhenUsed w:val="1"/>
    <w:rsid w:val="00DB5592"/>
    <w:rPr>
      <w:color w:val="0000ff" w:themeColor="hyperlink"/>
      <w:u w:val="single"/>
    </w:rPr>
  </w:style>
  <w:style w:type="character" w:styleId="Rimandocommento">
    <w:name w:val="annotation reference"/>
    <w:basedOn w:val="Carpredefinitoparagrafo"/>
    <w:uiPriority w:val="99"/>
    <w:semiHidden w:val="1"/>
    <w:unhideWhenUsed w:val="1"/>
    <w:rsid w:val="008F3883"/>
    <w:rPr>
      <w:sz w:val="16"/>
      <w:szCs w:val="16"/>
    </w:rPr>
  </w:style>
  <w:style w:type="paragraph" w:styleId="Testocommento">
    <w:name w:val="annotation text"/>
    <w:basedOn w:val="Normale"/>
    <w:link w:val="TestocommentoCarattere"/>
    <w:uiPriority w:val="99"/>
    <w:unhideWhenUsed w:val="1"/>
    <w:rsid w:val="008F3883"/>
    <w:pPr>
      <w:spacing w:line="240" w:lineRule="auto"/>
    </w:pPr>
    <w:rPr>
      <w:sz w:val="20"/>
      <w:szCs w:val="20"/>
    </w:rPr>
  </w:style>
  <w:style w:type="character" w:styleId="TestocommentoCarattere" w:customStyle="1">
    <w:name w:val="Testo commento Carattere"/>
    <w:basedOn w:val="Carpredefinitoparagrafo"/>
    <w:link w:val="Testocommento"/>
    <w:uiPriority w:val="99"/>
    <w:rsid w:val="008F3883"/>
    <w:rPr>
      <w:rFonts w:ascii="Calibri" w:hAnsi="Calibri" w:eastAsiaTheme="minorHAnsi"/>
      <w:lang w:eastAsia="en-US"/>
    </w:rPr>
  </w:style>
  <w:style w:type="paragraph" w:styleId="Soggettocommento">
    <w:name w:val="annotation subject"/>
    <w:basedOn w:val="Testocommento"/>
    <w:next w:val="Testocommento"/>
    <w:link w:val="SoggettocommentoCarattere"/>
    <w:uiPriority w:val="99"/>
    <w:semiHidden w:val="1"/>
    <w:unhideWhenUsed w:val="1"/>
    <w:rsid w:val="008F3883"/>
    <w:rPr>
      <w:b w:val="1"/>
      <w:bCs w:val="1"/>
    </w:rPr>
  </w:style>
  <w:style w:type="character" w:styleId="SoggettocommentoCarattere" w:customStyle="1">
    <w:name w:val="Soggetto commento Carattere"/>
    <w:basedOn w:val="TestocommentoCarattere"/>
    <w:link w:val="Soggettocommento"/>
    <w:uiPriority w:val="99"/>
    <w:semiHidden w:val="1"/>
    <w:rsid w:val="008F3883"/>
    <w:rPr>
      <w:rFonts w:ascii="Calibri" w:hAnsi="Calibri" w:eastAsiaTheme="minorHAnsi"/>
      <w:b w:val="1"/>
      <w:bCs w:val="1"/>
      <w:lang w:eastAsia="en-US"/>
    </w:rPr>
  </w:style>
  <w:style w:type="paragraph" w:styleId="Testofumetto">
    <w:name w:val="Balloon Text"/>
    <w:basedOn w:val="Normale"/>
    <w:link w:val="TestofumettoCarattere"/>
    <w:uiPriority w:val="99"/>
    <w:semiHidden w:val="1"/>
    <w:unhideWhenUsed w:val="1"/>
    <w:rsid w:val="008F3883"/>
    <w:pPr>
      <w:spacing w:after="0" w:line="240" w:lineRule="auto"/>
    </w:pPr>
    <w:rPr>
      <w:rFonts w:ascii="Segoe UI" w:cs="Segoe UI" w:hAnsi="Segoe UI"/>
      <w:sz w:val="18"/>
      <w:szCs w:val="18"/>
    </w:rPr>
  </w:style>
  <w:style w:type="character" w:styleId="TestofumettoCarattere" w:customStyle="1">
    <w:name w:val="Testo fumetto Carattere"/>
    <w:basedOn w:val="Carpredefinitoparagrafo"/>
    <w:link w:val="Testofumetto"/>
    <w:uiPriority w:val="99"/>
    <w:semiHidden w:val="1"/>
    <w:rsid w:val="008F3883"/>
    <w:rPr>
      <w:rFonts w:ascii="Segoe UI" w:cs="Segoe UI" w:hAnsi="Segoe UI" w:eastAsiaTheme="minorHAnsi"/>
      <w:sz w:val="18"/>
      <w:szCs w:val="18"/>
      <w:lang w:eastAsia="en-US"/>
    </w:rPr>
  </w:style>
  <w:style w:type="paragraph" w:styleId="NormaleWeb">
    <w:name w:val="Normal (Web)"/>
    <w:basedOn w:val="Normale"/>
    <w:uiPriority w:val="99"/>
    <w:rsid w:val="006B7030"/>
    <w:pPr>
      <w:spacing w:after="0" w:afterLines="1" w:beforeLines="1" w:line="240" w:lineRule="auto"/>
    </w:pPr>
    <w:rPr>
      <w:rFonts w:ascii="Times" w:eastAsia="Calibri" w:hAnsi="Times"/>
      <w:sz w:val="20"/>
      <w:szCs w:val="20"/>
      <w:lang w:eastAsia="it-IT" w:val="it-IT"/>
    </w:rPr>
  </w:style>
  <w:style w:type="paragraph" w:styleId="Default" w:customStyle="1">
    <w:name w:val="Default"/>
    <w:rsid w:val="00AF037F"/>
    <w:pPr>
      <w:autoSpaceDE w:val="0"/>
      <w:autoSpaceDN w:val="0"/>
      <w:adjustRightInd w:val="0"/>
    </w:pPr>
    <w:rPr>
      <w:rFonts w:ascii="Calibri" w:cs="Calibri" w:hAnsi="Calibri"/>
      <w:color w:val="000000"/>
      <w:sz w:val="24"/>
      <w:szCs w:val="24"/>
      <w:lang w:val="it-IT"/>
    </w:rPr>
  </w:style>
  <w:style w:type="character" w:styleId="Menzionenonrisolta">
    <w:name w:val="Unresolved Mention"/>
    <w:basedOn w:val="Carpredefinitoparagrafo"/>
    <w:uiPriority w:val="99"/>
    <w:semiHidden w:val="1"/>
    <w:unhideWhenUsed w:val="1"/>
    <w:rsid w:val="007A3B10"/>
    <w:rPr>
      <w:color w:val="605e5c"/>
      <w:shd w:color="auto" w:fill="e1dfdd" w:val="clear"/>
    </w:rPr>
  </w:style>
  <w:style w:type="paragraph" w:styleId="Revisione">
    <w:name w:val="Revision"/>
    <w:hidden w:val="1"/>
    <w:uiPriority w:val="99"/>
    <w:semiHidden w:val="1"/>
    <w:rsid w:val="00191B3D"/>
    <w:rPr>
      <w:rFonts w:ascii="Calibri" w:hAnsi="Calibri" w:eastAsiaTheme="minorHAnsi"/>
      <w:sz w:val="22"/>
      <w:szCs w:val="22"/>
      <w:lang w:eastAsia="en-US"/>
    </w:rPr>
  </w:style>
  <w:style w:type="paragraph" w:styleId="xmsonormal" w:customStyle="1">
    <w:name w:val="x_msonormal"/>
    <w:basedOn w:val="Normale"/>
    <w:rsid w:val="00CD665B"/>
    <w:pPr>
      <w:spacing w:after="0" w:line="240" w:lineRule="auto"/>
    </w:pPr>
    <w:rPr>
      <w:rFonts w:cs="Calibri"/>
      <w:lang w:eastAsia="it-IT" w:val="it-IT"/>
    </w:rPr>
  </w:style>
  <w:style w:type="paragraph" w:styleId="PreformattatoHTML">
    <w:name w:val="HTML Preformatted"/>
    <w:basedOn w:val="Normale"/>
    <w:link w:val="PreformattatoHTMLCarattere"/>
    <w:uiPriority w:val="99"/>
    <w:semiHidden w:val="1"/>
    <w:unhideWhenUsed w:val="1"/>
    <w:rsid w:val="001708AE"/>
    <w:pPr>
      <w:spacing w:after="0" w:line="240" w:lineRule="auto"/>
    </w:pPr>
    <w:rPr>
      <w:rFonts w:ascii="Consolas" w:hAnsi="Consolas"/>
      <w:sz w:val="20"/>
      <w:szCs w:val="20"/>
    </w:rPr>
  </w:style>
  <w:style w:type="character" w:styleId="PreformattatoHTMLCarattere" w:customStyle="1">
    <w:name w:val="Preformattato HTML Carattere"/>
    <w:basedOn w:val="Carpredefinitoparagrafo"/>
    <w:link w:val="PreformattatoHTML"/>
    <w:uiPriority w:val="99"/>
    <w:semiHidden w:val="1"/>
    <w:rsid w:val="001708AE"/>
    <w:rPr>
      <w:rFonts w:ascii="Consolas" w:hAnsi="Consolas" w:eastAsiaTheme="minorHAnsi"/>
      <w:lang w:eastAsia="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footer" Target="footer2.xml"/><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www.lidl.it"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1" Type="http://schemas.openxmlformats.org/officeDocument/2006/relationships/font" Target="fonts/LidlFontProMedium-regular.ttf"/><Relationship Id="rId10" Type="http://schemas.openxmlformats.org/officeDocument/2006/relationships/font" Target="fonts/NotoSansSymbols-bold.ttf"/><Relationship Id="rId13" Type="http://schemas.openxmlformats.org/officeDocument/2006/relationships/font" Target="fonts/LidlFontProMedium-italic.ttf"/><Relationship Id="rId12" Type="http://schemas.openxmlformats.org/officeDocument/2006/relationships/font" Target="fonts/LidlFontProMedium-bold.ttf"/><Relationship Id="rId1" Type="http://schemas.openxmlformats.org/officeDocument/2006/relationships/font" Target="fonts/LidlFontProSemiBold-regular.ttf"/><Relationship Id="rId2" Type="http://schemas.openxmlformats.org/officeDocument/2006/relationships/font" Target="fonts/LidlFontProSemiBold-bold.ttf"/><Relationship Id="rId3" Type="http://schemas.openxmlformats.org/officeDocument/2006/relationships/font" Target="fonts/LidlFontProSemiBold-italic.ttf"/><Relationship Id="rId4" Type="http://schemas.openxmlformats.org/officeDocument/2006/relationships/font" Target="fonts/LidlFontProSemiBold-boldItalic.ttf"/><Relationship Id="rId9" Type="http://schemas.openxmlformats.org/officeDocument/2006/relationships/font" Target="fonts/NotoSansSymbols-regular.ttf"/><Relationship Id="rId14" Type="http://schemas.openxmlformats.org/officeDocument/2006/relationships/font" Target="fonts/LidlFontProMedium-boldItalic.ttf"/><Relationship Id="rId5" Type="http://schemas.openxmlformats.org/officeDocument/2006/relationships/font" Target="fonts/LidlFontPro-regular.ttf"/><Relationship Id="rId6" Type="http://schemas.openxmlformats.org/officeDocument/2006/relationships/font" Target="fonts/LidlFontPro-bold.ttf"/><Relationship Id="rId7" Type="http://schemas.openxmlformats.org/officeDocument/2006/relationships/font" Target="fonts/LidlFontPro-italic.ttf"/><Relationship Id="rId8" Type="http://schemas.openxmlformats.org/officeDocument/2006/relationships/font" Target="fonts/LidlFontPr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rgbClr val="FFFF00"/>
        </a:solidFill>
        <a:ln w="6350">
          <a:solidFill>
            <a:prstClr val="black"/>
          </a:solidFill>
        </a:ln>
        <a:effectLst/>
      </a:spPr>
      <a:bodyPr rot="0" spcFirstLastPara="0" vertOverflow="overflow" horzOverflow="overflow" vert="horz" wrap="square" lIns="91440" tIns="45720" rIns="91440" bIns="4572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qM7qgaNgyhrRDBgcuitW5mFp6lg==">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2025-09-08T07:43:00Z</dcterms:created>
  <dc:creator>Anke Daniela Saul</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0x01010026D9E6023EE88D418AE6077B68E94A2C</vt:lpwstr>
  </property>
  <property fmtid="{D5CDD505-2E9C-101B-9397-08002B2CF9AE}" pid="3" name="MediaServiceImageTags">
    <vt:lpwstr/>
  </property>
</Properties>
</file>